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7E06AA" w14:textId="58263BF5" w:rsidR="00C3128E" w:rsidRPr="00691A78" w:rsidRDefault="00691A78">
      <w:pPr>
        <w:rPr>
          <w:rFonts w:ascii="Avenir Book" w:hAnsi="Avenir Book"/>
        </w:rPr>
      </w:pPr>
      <w:r w:rsidRPr="00691A78">
        <w:rPr>
          <w:rFonts w:ascii="Avenir Book" w:hAnsi="Avenir Book"/>
          <w:noProof/>
        </w:rPr>
        <w:drawing>
          <wp:anchor distT="0" distB="0" distL="114300" distR="114300" simplePos="0" relativeHeight="251658240" behindDoc="1" locked="0" layoutInCell="1" allowOverlap="1" wp14:anchorId="4DD71054" wp14:editId="75FC2B76">
            <wp:simplePos x="0" y="0"/>
            <wp:positionH relativeFrom="column">
              <wp:posOffset>-919250</wp:posOffset>
            </wp:positionH>
            <wp:positionV relativeFrom="paragraph">
              <wp:posOffset>-909523</wp:posOffset>
            </wp:positionV>
            <wp:extent cx="7641772" cy="1371600"/>
            <wp:effectExtent l="0" t="0" r="3810" b="0"/>
            <wp:wrapNone/>
            <wp:docPr id="78124535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245355" name="Grafik 781245355"/>
                    <pic:cNvPicPr/>
                  </pic:nvPicPr>
                  <pic:blipFill>
                    <a:blip r:embed="rId7">
                      <a:extLst>
                        <a:ext uri="{28A0092B-C50C-407E-A947-70E740481C1C}">
                          <a14:useLocalDpi xmlns:a14="http://schemas.microsoft.com/office/drawing/2010/main" val="0"/>
                        </a:ext>
                      </a:extLst>
                    </a:blip>
                    <a:stretch>
                      <a:fillRect/>
                    </a:stretch>
                  </pic:blipFill>
                  <pic:spPr>
                    <a:xfrm>
                      <a:off x="0" y="0"/>
                      <a:ext cx="7682075" cy="1378834"/>
                    </a:xfrm>
                    <a:prstGeom prst="rect">
                      <a:avLst/>
                    </a:prstGeom>
                  </pic:spPr>
                </pic:pic>
              </a:graphicData>
            </a:graphic>
            <wp14:sizeRelH relativeFrom="margin">
              <wp14:pctWidth>0</wp14:pctWidth>
            </wp14:sizeRelH>
            <wp14:sizeRelV relativeFrom="margin">
              <wp14:pctHeight>0</wp14:pctHeight>
            </wp14:sizeRelV>
          </wp:anchor>
        </w:drawing>
      </w:r>
    </w:p>
    <w:p w14:paraId="2B28AFA9" w14:textId="77777777" w:rsidR="00691A78" w:rsidRPr="00691A78" w:rsidRDefault="00691A78" w:rsidP="00691A78">
      <w:pPr>
        <w:rPr>
          <w:rFonts w:ascii="Avenir Book" w:hAnsi="Avenir Book"/>
        </w:rPr>
      </w:pPr>
    </w:p>
    <w:p w14:paraId="7A0F97B3" w14:textId="77777777" w:rsidR="00691A78" w:rsidRPr="00691A78" w:rsidRDefault="00691A78" w:rsidP="00691A78">
      <w:pPr>
        <w:rPr>
          <w:rFonts w:ascii="Avenir Book" w:hAnsi="Avenir Book"/>
        </w:rPr>
      </w:pPr>
    </w:p>
    <w:p w14:paraId="5FEBE965" w14:textId="3278B982" w:rsidR="00691A78" w:rsidRPr="00691A78" w:rsidRDefault="009B6B10" w:rsidP="00691A78">
      <w:pPr>
        <w:rPr>
          <w:rFonts w:ascii="Avenir Book" w:hAnsi="Avenir Book"/>
        </w:rPr>
      </w:pPr>
      <w:r>
        <w:rPr>
          <w:rFonts w:ascii="Avenir Book" w:hAnsi="Avenir Book"/>
        </w:rPr>
        <w:br/>
      </w:r>
    </w:p>
    <w:p w14:paraId="69A9655A" w14:textId="47EF6623" w:rsidR="00691A78" w:rsidRPr="00691A78" w:rsidRDefault="00FF718E" w:rsidP="00691A78">
      <w:pPr>
        <w:rPr>
          <w:rFonts w:ascii="Avenir Book" w:hAnsi="Avenir Book"/>
          <w:b/>
          <w:bCs/>
          <w:i/>
          <w:iCs/>
        </w:rPr>
      </w:pPr>
      <w:r>
        <w:rPr>
          <w:rFonts w:ascii="Avenir Book" w:hAnsi="Avenir Book"/>
          <w:b/>
          <w:bCs/>
          <w:sz w:val="32"/>
          <w:szCs w:val="32"/>
        </w:rPr>
        <w:t>MÖWE</w:t>
      </w:r>
      <w:r w:rsidR="00691A78" w:rsidRPr="00691A78">
        <w:rPr>
          <w:rFonts w:ascii="Avenir Book" w:hAnsi="Avenir Book"/>
        </w:rPr>
        <w:br/>
      </w:r>
      <w:r w:rsidR="00691A78" w:rsidRPr="00691A78">
        <w:rPr>
          <w:rFonts w:ascii="Avenir Book" w:hAnsi="Avenir Book"/>
          <w:b/>
          <w:bCs/>
          <w:i/>
          <w:iCs/>
        </w:rPr>
        <w:t>12.12.2026, Ö3 GASTEIN SOUNDS</w:t>
      </w:r>
    </w:p>
    <w:p w14:paraId="4CF27506" w14:textId="77777777" w:rsidR="00691A78" w:rsidRPr="00691A78" w:rsidRDefault="00691A78" w:rsidP="00691A78">
      <w:pPr>
        <w:rPr>
          <w:rFonts w:ascii="Avenir Book" w:hAnsi="Avenir Book"/>
          <w:b/>
          <w:bCs/>
          <w:i/>
          <w:iCs/>
        </w:rPr>
      </w:pPr>
    </w:p>
    <w:p w14:paraId="1C8ECA54" w14:textId="71822382" w:rsidR="00FF718E" w:rsidRPr="00FF718E" w:rsidRDefault="00FF718E" w:rsidP="00FF718E">
      <w:pPr>
        <w:jc w:val="both"/>
        <w:rPr>
          <w:rFonts w:ascii="Avenir Book" w:hAnsi="Avenir Book"/>
          <w:b/>
          <w:bCs/>
          <w:lang w:val="de-AT"/>
        </w:rPr>
      </w:pPr>
      <w:r w:rsidRPr="00FF718E">
        <w:rPr>
          <w:rFonts w:ascii="Avenir Book" w:hAnsi="Avenir Book"/>
          <w:lang w:val="de-AT"/>
        </w:rPr>
        <w:t xml:space="preserve">Das Wiener DJ- und Produzenten-Duo MÖWE </w:t>
      </w:r>
      <w:r w:rsidRPr="00FF718E">
        <w:rPr>
          <w:rFonts w:ascii="Avenir Book" w:hAnsi="Avenir Book"/>
          <w:b/>
          <w:bCs/>
          <w:lang w:val="de-AT"/>
        </w:rPr>
        <w:t xml:space="preserve">zählt zu den erfolgreichsten österreichischen Acts der internationalen elektronischen Musikszene. </w:t>
      </w:r>
      <w:r w:rsidRPr="00FF718E">
        <w:rPr>
          <w:rFonts w:ascii="Avenir Book" w:hAnsi="Avenir Book"/>
          <w:lang w:val="de-AT"/>
        </w:rPr>
        <w:t xml:space="preserve">Melanie Ebietoma und Clemens Martinuzzi verbinden treibende Dance-Beats mit eingängigen Melodien und Elementen aus </w:t>
      </w:r>
      <w:proofErr w:type="spellStart"/>
      <w:r w:rsidRPr="00FF718E">
        <w:rPr>
          <w:rFonts w:ascii="Avenir Book" w:hAnsi="Avenir Book"/>
          <w:lang w:val="de-AT"/>
        </w:rPr>
        <w:t>Indie</w:t>
      </w:r>
      <w:proofErr w:type="spellEnd"/>
      <w:r w:rsidRPr="00FF718E">
        <w:rPr>
          <w:rFonts w:ascii="Avenir Book" w:hAnsi="Avenir Book"/>
          <w:lang w:val="de-AT"/>
        </w:rPr>
        <w:t xml:space="preserve">, Pop und House. Mit mehr als 300 Millionen Streams, Millionen von </w:t>
      </w:r>
      <w:proofErr w:type="spellStart"/>
      <w:proofErr w:type="gramStart"/>
      <w:r w:rsidRPr="00FF718E">
        <w:rPr>
          <w:rFonts w:ascii="Avenir Book" w:hAnsi="Avenir Book"/>
          <w:lang w:val="de-AT"/>
        </w:rPr>
        <w:t>Hörer:innen</w:t>
      </w:r>
      <w:proofErr w:type="spellEnd"/>
      <w:proofErr w:type="gramEnd"/>
      <w:r w:rsidRPr="00FF718E">
        <w:rPr>
          <w:rFonts w:ascii="Avenir Book" w:hAnsi="Avenir Book"/>
          <w:lang w:val="de-AT"/>
        </w:rPr>
        <w:t xml:space="preserve"> weltweit und Auftritten auf internationalen Bühnen wie dem Ushuaïa Ibiza, dem Amsterdam Dance Event, in São Paulo und bei großen Festivals </w:t>
      </w:r>
      <w:r w:rsidRPr="00FF718E">
        <w:rPr>
          <w:rFonts w:ascii="Avenir Book" w:hAnsi="Avenir Book"/>
          <w:b/>
          <w:bCs/>
          <w:lang w:val="de-AT"/>
        </w:rPr>
        <w:t>haben sie sich längst über die heimische Szene hinaus etabliert.</w:t>
      </w:r>
    </w:p>
    <w:p w14:paraId="1924CCA5" w14:textId="77777777" w:rsidR="00FF718E" w:rsidRPr="00FF718E" w:rsidRDefault="00FF718E" w:rsidP="00FF718E">
      <w:pPr>
        <w:jc w:val="both"/>
        <w:rPr>
          <w:rFonts w:ascii="Avenir Book" w:hAnsi="Avenir Book"/>
          <w:lang w:val="de-AT"/>
        </w:rPr>
      </w:pPr>
    </w:p>
    <w:p w14:paraId="2CF4C9F7" w14:textId="6E537431" w:rsidR="00FF718E" w:rsidRDefault="00FF718E" w:rsidP="00FF718E">
      <w:pPr>
        <w:jc w:val="both"/>
        <w:rPr>
          <w:rFonts w:ascii="Avenir Book" w:hAnsi="Avenir Book"/>
          <w:lang w:val="de-AT"/>
        </w:rPr>
      </w:pPr>
      <w:r w:rsidRPr="00FF718E">
        <w:rPr>
          <w:rFonts w:ascii="Avenir Book" w:hAnsi="Avenir Book"/>
          <w:lang w:val="de-AT"/>
        </w:rPr>
        <w:t xml:space="preserve">Gegründet wurde MÖWE 2013 in Wien. Seitdem hat sich das Duo kontinuierlich weiterentwickelt und </w:t>
      </w:r>
      <w:r w:rsidRPr="00FF718E">
        <w:rPr>
          <w:rFonts w:ascii="Avenir Book" w:hAnsi="Avenir Book"/>
          <w:b/>
          <w:bCs/>
          <w:lang w:val="de-AT"/>
        </w:rPr>
        <w:t>einen unverwechselbaren Sound zwischen elektronischer Clubmusik und melodischem Pop geschaffen.</w:t>
      </w:r>
      <w:r w:rsidRPr="00FF718E">
        <w:rPr>
          <w:rFonts w:ascii="Avenir Book" w:hAnsi="Avenir Book"/>
          <w:lang w:val="de-AT"/>
        </w:rPr>
        <w:t xml:space="preserve"> Songs wie „Skyline“, „Lovers Friends“, „Bad </w:t>
      </w:r>
      <w:proofErr w:type="spellStart"/>
      <w:r w:rsidRPr="00FF718E">
        <w:rPr>
          <w:rFonts w:ascii="Avenir Book" w:hAnsi="Avenir Book"/>
          <w:lang w:val="de-AT"/>
        </w:rPr>
        <w:t>Intentions</w:t>
      </w:r>
      <w:proofErr w:type="spellEnd"/>
      <w:r w:rsidRPr="00FF718E">
        <w:rPr>
          <w:rFonts w:ascii="Avenir Book" w:hAnsi="Avenir Book"/>
          <w:lang w:val="de-AT"/>
        </w:rPr>
        <w:t xml:space="preserve">“ und „Birds Flying High“ gehören zu den bekanntesten Veröffentlichungen des Duos. Dabei arbeiteten MÖWE </w:t>
      </w:r>
      <w:r>
        <w:rPr>
          <w:rFonts w:ascii="Avenir Book" w:hAnsi="Avenir Book"/>
          <w:lang w:val="de-AT"/>
        </w:rPr>
        <w:t xml:space="preserve">regelmäßig auch </w:t>
      </w:r>
      <w:r w:rsidRPr="00FF718E">
        <w:rPr>
          <w:rFonts w:ascii="Avenir Book" w:hAnsi="Avenir Book"/>
          <w:lang w:val="de-AT"/>
        </w:rPr>
        <w:t xml:space="preserve">mit internationalen </w:t>
      </w:r>
      <w:proofErr w:type="spellStart"/>
      <w:proofErr w:type="gramStart"/>
      <w:r w:rsidRPr="00FF718E">
        <w:rPr>
          <w:rFonts w:ascii="Avenir Book" w:hAnsi="Avenir Book"/>
          <w:lang w:val="de-AT"/>
        </w:rPr>
        <w:t>Künstler:innen</w:t>
      </w:r>
      <w:proofErr w:type="spellEnd"/>
      <w:proofErr w:type="gramEnd"/>
      <w:r w:rsidRPr="00FF718E">
        <w:rPr>
          <w:rFonts w:ascii="Avenir Book" w:hAnsi="Avenir Book"/>
          <w:lang w:val="de-AT"/>
        </w:rPr>
        <w:t xml:space="preserve"> und Labels wie Sam Feldt, Felix Jaehn, Armada Music, </w:t>
      </w:r>
      <w:proofErr w:type="spellStart"/>
      <w:r w:rsidRPr="00FF718E">
        <w:rPr>
          <w:rFonts w:ascii="Avenir Book" w:hAnsi="Avenir Book"/>
          <w:lang w:val="de-AT"/>
        </w:rPr>
        <w:t>Spinnin</w:t>
      </w:r>
      <w:proofErr w:type="spellEnd"/>
      <w:r w:rsidRPr="00FF718E">
        <w:rPr>
          <w:rFonts w:ascii="Avenir Book" w:hAnsi="Avenir Book"/>
          <w:lang w:val="de-AT"/>
        </w:rPr>
        <w:t>’ Records, Universal Music und Sony zusammen.</w:t>
      </w:r>
    </w:p>
    <w:p w14:paraId="3D2415B3" w14:textId="77777777" w:rsidR="00FF718E" w:rsidRPr="00FF718E" w:rsidRDefault="00FF718E" w:rsidP="00FF718E">
      <w:pPr>
        <w:jc w:val="both"/>
        <w:rPr>
          <w:rFonts w:ascii="Avenir Book" w:hAnsi="Avenir Book"/>
          <w:lang w:val="de-AT"/>
        </w:rPr>
      </w:pPr>
    </w:p>
    <w:p w14:paraId="5A33CA06" w14:textId="5B981F78" w:rsidR="00FF718E" w:rsidRDefault="00FF718E" w:rsidP="00FF718E">
      <w:pPr>
        <w:jc w:val="both"/>
        <w:rPr>
          <w:rFonts w:ascii="Avenir Book" w:hAnsi="Avenir Book"/>
          <w:lang w:val="de-AT"/>
        </w:rPr>
      </w:pPr>
      <w:r w:rsidRPr="00FF718E">
        <w:rPr>
          <w:rFonts w:ascii="Avenir Book" w:hAnsi="Avenir Book"/>
          <w:lang w:val="de-AT"/>
        </w:rPr>
        <w:t xml:space="preserve">Auch in den vergangenen Jahren ist MÖWE musikalisch aktiv geblieben. Neben Kollaborationen und Remixes veröffentlicht das Duo regelmäßig neue eigene Produktionen und entwickelt seinen Sound kontinuierlich weiter. Ihre Musik verbindet eingängige Melodien mit treibenden Beats und </w:t>
      </w:r>
      <w:r w:rsidRPr="00FF718E">
        <w:rPr>
          <w:rFonts w:ascii="Avenir Book" w:hAnsi="Avenir Book"/>
          <w:b/>
          <w:bCs/>
          <w:lang w:val="de-AT"/>
        </w:rPr>
        <w:t>schafft damit den Spagat zwischen Dancefloor und Pop.</w:t>
      </w:r>
      <w:r>
        <w:rPr>
          <w:rFonts w:ascii="Avenir Book" w:hAnsi="Avenir Book"/>
          <w:lang w:val="de-AT"/>
        </w:rPr>
        <w:t xml:space="preserve"> </w:t>
      </w:r>
      <w:r w:rsidRPr="00FF718E">
        <w:rPr>
          <w:rFonts w:ascii="Avenir Book" w:hAnsi="Avenir Book"/>
          <w:lang w:val="de-AT"/>
        </w:rPr>
        <w:t xml:space="preserve">MÖWE stehen heute für modernen, melodischen Electronic Sound mit internationalem Anspruch und Wiener Handschrift und gehören damit zu </w:t>
      </w:r>
      <w:r>
        <w:rPr>
          <w:rFonts w:ascii="Avenir Book" w:hAnsi="Avenir Book"/>
          <w:lang w:val="de-AT"/>
        </w:rPr>
        <w:t>jenen heimischen</w:t>
      </w:r>
      <w:r w:rsidRPr="00FF718E">
        <w:rPr>
          <w:rFonts w:ascii="Avenir Book" w:hAnsi="Avenir Book"/>
          <w:lang w:val="de-AT"/>
        </w:rPr>
        <w:t xml:space="preserve"> Acts, die elektronische Musik auch über die Landesgrenzen hinaus prägen.</w:t>
      </w:r>
    </w:p>
    <w:p w14:paraId="3E608B1A" w14:textId="77777777" w:rsidR="00FF718E" w:rsidRDefault="00FF718E" w:rsidP="00FF718E">
      <w:pPr>
        <w:jc w:val="both"/>
        <w:rPr>
          <w:rFonts w:ascii="Avenir Book" w:hAnsi="Avenir Book"/>
          <w:lang w:val="de-AT"/>
        </w:rPr>
      </w:pPr>
    </w:p>
    <w:p w14:paraId="5B719191" w14:textId="0FDA223F" w:rsidR="00FF718E" w:rsidRPr="00FF718E" w:rsidRDefault="00FF718E" w:rsidP="00FF718E">
      <w:pPr>
        <w:jc w:val="both"/>
        <w:rPr>
          <w:rFonts w:ascii="Avenir Book" w:hAnsi="Avenir Book"/>
          <w:lang w:val="de-AT"/>
        </w:rPr>
      </w:pPr>
      <w:r w:rsidRPr="00FF718E">
        <w:rPr>
          <w:rFonts w:ascii="Avenir Book" w:hAnsi="Avenir Book"/>
          <w:b/>
          <w:bCs/>
          <w:lang w:val="de-AT"/>
        </w:rPr>
        <w:t>Ihre besondere Stärke liegt dabei nicht nur in der Produktion, sondern auch im Live-Erlebnis:</w:t>
      </w:r>
      <w:r w:rsidRPr="00FF718E">
        <w:rPr>
          <w:rFonts w:ascii="Avenir Book" w:hAnsi="Avenir Book"/>
          <w:lang w:val="de-AT"/>
        </w:rPr>
        <w:t xml:space="preserve"> Als DJs und </w:t>
      </w:r>
      <w:proofErr w:type="gramStart"/>
      <w:r w:rsidRPr="00FF718E">
        <w:rPr>
          <w:rFonts w:ascii="Avenir Book" w:hAnsi="Avenir Book"/>
          <w:lang w:val="de-AT"/>
        </w:rPr>
        <w:t>Musiker:innen</w:t>
      </w:r>
      <w:proofErr w:type="gramEnd"/>
      <w:r w:rsidRPr="00FF718E">
        <w:rPr>
          <w:rFonts w:ascii="Avenir Book" w:hAnsi="Avenir Book"/>
          <w:lang w:val="de-AT"/>
        </w:rPr>
        <w:t xml:space="preserve"> verbinden Melanie und Clemens elektronische Clubmusik mit einer energiegeladenen Performance. </w:t>
      </w:r>
      <w:r w:rsidRPr="00FF718E">
        <w:rPr>
          <w:rFonts w:ascii="Avenir Book" w:hAnsi="Avenir Book"/>
          <w:b/>
          <w:bCs/>
          <w:lang w:val="de-AT"/>
        </w:rPr>
        <w:t>Mit ihren Sets bringen sie die Dynamik ihrer Produktionen direkt auf den Dancefloor – von internationalen Clubs und Festivals bis zu großen Open-Air-Bühnen.</w:t>
      </w:r>
    </w:p>
    <w:p w14:paraId="2D1D8794" w14:textId="77777777" w:rsidR="00691A78" w:rsidRPr="00FF718E" w:rsidRDefault="00691A78" w:rsidP="009B6B10">
      <w:pPr>
        <w:jc w:val="both"/>
        <w:rPr>
          <w:rFonts w:ascii="Avenir Book" w:hAnsi="Avenir Book"/>
        </w:rPr>
      </w:pPr>
    </w:p>
    <w:p w14:paraId="2A1348D8" w14:textId="77777777" w:rsidR="009B6B10" w:rsidRPr="00691A78" w:rsidRDefault="009B6B10">
      <w:pPr>
        <w:jc w:val="both"/>
        <w:rPr>
          <w:rFonts w:ascii="Avenir Book" w:hAnsi="Avenir Book"/>
          <w:b/>
          <w:bCs/>
          <w:i/>
          <w:iCs/>
        </w:rPr>
      </w:pPr>
    </w:p>
    <w:sectPr w:rsidR="009B6B10" w:rsidRPr="00691A78" w:rsidSect="002B22E9">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venir Book">
    <w:panose1 w:val="02000503020000020003"/>
    <w:charset w:val="00"/>
    <w:family w:val="auto"/>
    <w:pitch w:val="variable"/>
    <w:sig w:usb0="800000AF" w:usb1="5000204A" w:usb2="00000000" w:usb3="00000000" w:csb0="0000009B"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A78"/>
    <w:rsid w:val="002B22E9"/>
    <w:rsid w:val="0063031B"/>
    <w:rsid w:val="00691A78"/>
    <w:rsid w:val="00787A48"/>
    <w:rsid w:val="009B6B10"/>
    <w:rsid w:val="009D2425"/>
    <w:rsid w:val="00C3128E"/>
    <w:rsid w:val="00D71730"/>
    <w:rsid w:val="00FF71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C96A2"/>
  <w14:defaultImageDpi w14:val="32767"/>
  <w15:chartTrackingRefBased/>
  <w15:docId w15:val="{743505D1-02CE-2E42-9F9C-CCF1B75D5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91A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691A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691A78"/>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691A78"/>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691A78"/>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691A78"/>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91A78"/>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91A78"/>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91A78"/>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91A78"/>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691A78"/>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691A78"/>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691A78"/>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691A78"/>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691A7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91A7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91A7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91A78"/>
    <w:rPr>
      <w:rFonts w:eastAsiaTheme="majorEastAsia" w:cstheme="majorBidi"/>
      <w:color w:val="272727" w:themeColor="text1" w:themeTint="D8"/>
    </w:rPr>
  </w:style>
  <w:style w:type="paragraph" w:styleId="Titel">
    <w:name w:val="Title"/>
    <w:basedOn w:val="Standard"/>
    <w:next w:val="Standard"/>
    <w:link w:val="TitelZchn"/>
    <w:uiPriority w:val="10"/>
    <w:qFormat/>
    <w:rsid w:val="00691A78"/>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91A7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91A78"/>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91A7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91A78"/>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91A78"/>
    <w:rPr>
      <w:i/>
      <w:iCs/>
      <w:color w:val="404040" w:themeColor="text1" w:themeTint="BF"/>
    </w:rPr>
  </w:style>
  <w:style w:type="paragraph" w:styleId="Listenabsatz">
    <w:name w:val="List Paragraph"/>
    <w:basedOn w:val="Standard"/>
    <w:uiPriority w:val="34"/>
    <w:qFormat/>
    <w:rsid w:val="00691A78"/>
    <w:pPr>
      <w:ind w:left="720"/>
      <w:contextualSpacing/>
    </w:pPr>
  </w:style>
  <w:style w:type="character" w:styleId="IntensiveHervorhebung">
    <w:name w:val="Intense Emphasis"/>
    <w:basedOn w:val="Absatz-Standardschriftart"/>
    <w:uiPriority w:val="21"/>
    <w:qFormat/>
    <w:rsid w:val="00691A78"/>
    <w:rPr>
      <w:i/>
      <w:iCs/>
      <w:color w:val="2F5496" w:themeColor="accent1" w:themeShade="BF"/>
    </w:rPr>
  </w:style>
  <w:style w:type="paragraph" w:styleId="IntensivesZitat">
    <w:name w:val="Intense Quote"/>
    <w:basedOn w:val="Standard"/>
    <w:next w:val="Standard"/>
    <w:link w:val="IntensivesZitatZchn"/>
    <w:uiPriority w:val="30"/>
    <w:qFormat/>
    <w:rsid w:val="00691A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691A78"/>
    <w:rPr>
      <w:i/>
      <w:iCs/>
      <w:color w:val="2F5496" w:themeColor="accent1" w:themeShade="BF"/>
    </w:rPr>
  </w:style>
  <w:style w:type="character" w:styleId="IntensiverVerweis">
    <w:name w:val="Intense Reference"/>
    <w:basedOn w:val="Absatz-Standardschriftart"/>
    <w:uiPriority w:val="32"/>
    <w:qFormat/>
    <w:rsid w:val="00691A7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CB010F20318884EB36FE768C93DBD99" ma:contentTypeVersion="18" ma:contentTypeDescription="Ein neues Dokument erstellen." ma:contentTypeScope="" ma:versionID="22175fda377176d980f968b7b48ea0fb">
  <xsd:schema xmlns:xsd="http://www.w3.org/2001/XMLSchema" xmlns:xs="http://www.w3.org/2001/XMLSchema" xmlns:p="http://schemas.microsoft.com/office/2006/metadata/properties" xmlns:ns2="436bd9e5-a416-4395-b5b5-c1db9a661de5" xmlns:ns3="9310bea9-1b23-4dc7-ab37-76cb6d41b5a1" targetNamespace="http://schemas.microsoft.com/office/2006/metadata/properties" ma:root="true" ma:fieldsID="049d0b7b4043647a64af3168819a39b2" ns2:_="" ns3:_="">
    <xsd:import namespace="436bd9e5-a416-4395-b5b5-c1db9a661de5"/>
    <xsd:import namespace="9310bea9-1b23-4dc7-ab37-76cb6d41b5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bd9e5-a416-4395-b5b5-c1db9a661d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b4e9b83-546f-429e-980e-7eaee35d05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10bea9-1b23-4dc7-ab37-76cb6d41b5a1"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3e04b534-5376-468a-982b-6408267c2cc6}" ma:internalName="TaxCatchAll" ma:showField="CatchAllData" ma:web="9310bea9-1b23-4dc7-ab37-76cb6d41b5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310bea9-1b23-4dc7-ab37-76cb6d41b5a1" xsi:nil="true"/>
    <lcf76f155ced4ddcb4097134ff3c332f xmlns="436bd9e5-a416-4395-b5b5-c1db9a661d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70619A-8095-47B5-BDDB-7EAB087A1D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6bd9e5-a416-4395-b5b5-c1db9a661de5"/>
    <ds:schemaRef ds:uri="9310bea9-1b23-4dc7-ab37-76cb6d41b5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71EAAB-CCD3-4CA7-B30B-400F60E7116E}">
  <ds:schemaRefs>
    <ds:schemaRef ds:uri="http://schemas.microsoft.com/sharepoint/v3/contenttype/forms"/>
  </ds:schemaRefs>
</ds:datastoreItem>
</file>

<file path=customXml/itemProps3.xml><?xml version="1.0" encoding="utf-8"?>
<ds:datastoreItem xmlns:ds="http://schemas.openxmlformats.org/officeDocument/2006/customXml" ds:itemID="{1AE614F0-AAF7-43FB-983C-27BCC796CE5A}">
  <ds:schemaRefs>
    <ds:schemaRef ds:uri="http://schemas.microsoft.com/office/2006/metadata/properties"/>
    <ds:schemaRef ds:uri="http://schemas.microsoft.com/office/infopath/2007/PartnerControls"/>
    <ds:schemaRef ds:uri="9310bea9-1b23-4dc7-ab37-76cb6d41b5a1"/>
    <ds:schemaRef ds:uri="436bd9e5-a416-4395-b5b5-c1db9a661de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277</Words>
  <Characters>1747</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Illmeyer</dc:creator>
  <cp:keywords/>
  <dc:description/>
  <cp:lastModifiedBy>Martin Illmeyer</cp:lastModifiedBy>
  <cp:revision>3</cp:revision>
  <dcterms:created xsi:type="dcterms:W3CDTF">2026-08-18T07:34:00Z</dcterms:created>
  <dcterms:modified xsi:type="dcterms:W3CDTF">2026-09-24T11:16:00Z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0x0101004CB010F20318884EB36FE768C93DBD99</vt:lpwstr>
  </property>
</Properties>
</file>